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3C" w:rsidRDefault="0073243C" w:rsidP="0073243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ОТЧЕТ</w:t>
      </w:r>
    </w:p>
    <w:p w:rsidR="0073243C" w:rsidRDefault="0073243C" w:rsidP="0073243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 итогах реализации регионального проекта «Социальная активность»</w:t>
      </w:r>
    </w:p>
    <w:p w:rsidR="0073243C" w:rsidRDefault="0073243C" w:rsidP="0073243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 рамках национального проекта национального проекта «Образование» </w:t>
      </w:r>
    </w:p>
    <w:p w:rsidR="0073243C" w:rsidRDefault="0073243C" w:rsidP="0073243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 2021 года</w:t>
      </w:r>
    </w:p>
    <w:p w:rsidR="0073243C" w:rsidRDefault="0073243C" w:rsidP="0073243C">
      <w:pPr>
        <w:spacing w:after="0" w:line="240" w:lineRule="auto"/>
        <w:jc w:val="center"/>
        <w:rPr>
          <w:rFonts w:ascii="Times New Roman" w:eastAsia="Times New Roman" w:hAnsi="Times New Roman" w:cs="Times New Roman"/>
          <w:b/>
          <w:sz w:val="28"/>
          <w:szCs w:val="28"/>
        </w:rPr>
      </w:pPr>
    </w:p>
    <w:p w:rsidR="0073243C" w:rsidRDefault="0073243C" w:rsidP="0073243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по делам молодежи Республики Дагестан подписано финансовое соглашение о предоставлении субсидии из федерального бюджета бюджету Республики Дагестан на реализацию федерального проекта «Социальная активность» национального проекта «Образование» в рамках государственной программы Российской Федерации «Развитие образования» № 091-09-2021-034 от 22 декабря 2020 года с Федеральным агентством по делам молодежи.</w:t>
      </w:r>
    </w:p>
    <w:p w:rsidR="0073243C" w:rsidRDefault="0073243C" w:rsidP="0073243C">
      <w:pPr>
        <w:pStyle w:val="a5"/>
        <w:ind w:firstLine="709"/>
        <w:jc w:val="both"/>
        <w:rPr>
          <w:sz w:val="28"/>
          <w:szCs w:val="28"/>
        </w:rPr>
      </w:pPr>
      <w:r>
        <w:rPr>
          <w:sz w:val="28"/>
          <w:szCs w:val="28"/>
        </w:rPr>
        <w:t xml:space="preserve">Бюджет проекта на 2021 год: 6 087 373 (шесть миллионов восемьдесят семь тысяч триста семьдесят три) рубля 00 копеек. </w:t>
      </w:r>
    </w:p>
    <w:p w:rsidR="0073243C" w:rsidRDefault="0073243C" w:rsidP="0073243C">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На 30.12.2021 год в части освоения субсидии в размере 6 087 373 руб. (федеральный бюджет – 6 026 500 руб., региональный бюджет – 60 873 руб.) на</w:t>
      </w:r>
      <w:r>
        <w:rPr>
          <w:rFonts w:ascii="Times New Roman" w:hAnsi="Times New Roman" w:cs="Times New Roman"/>
          <w:color w:val="000000"/>
          <w:sz w:val="28"/>
          <w:szCs w:val="20"/>
        </w:rPr>
        <w:t xml:space="preserve"> </w:t>
      </w:r>
      <w:r>
        <w:rPr>
          <w:rFonts w:ascii="Times New Roman" w:hAnsi="Times New Roman" w:cs="Times New Roman"/>
          <w:sz w:val="28"/>
          <w:szCs w:val="28"/>
        </w:rPr>
        <w:t xml:space="preserve">шесть практик поддержки добровольчества </w:t>
      </w:r>
      <w:r>
        <w:rPr>
          <w:rFonts w:ascii="Times New Roman" w:hAnsi="Times New Roman" w:cs="Times New Roman"/>
          <w:color w:val="000000"/>
          <w:sz w:val="28"/>
          <w:szCs w:val="20"/>
        </w:rPr>
        <w:t xml:space="preserve">во Всероссийском конкурсе лучших региональных практик поддержки </w:t>
      </w:r>
      <w:proofErr w:type="spellStart"/>
      <w:r>
        <w:rPr>
          <w:rFonts w:ascii="Times New Roman" w:hAnsi="Times New Roman" w:cs="Times New Roman"/>
          <w:color w:val="000000"/>
          <w:sz w:val="28"/>
          <w:szCs w:val="20"/>
        </w:rPr>
        <w:t>волонтерства</w:t>
      </w:r>
      <w:proofErr w:type="spellEnd"/>
      <w:r>
        <w:rPr>
          <w:rFonts w:ascii="Times New Roman" w:hAnsi="Times New Roman" w:cs="Times New Roman"/>
          <w:color w:val="000000"/>
          <w:sz w:val="28"/>
          <w:szCs w:val="20"/>
        </w:rPr>
        <w:t xml:space="preserve"> «Регион добрых дел», </w:t>
      </w:r>
      <w:r>
        <w:rPr>
          <w:rFonts w:ascii="Times New Roman" w:hAnsi="Times New Roman" w:cs="Times New Roman"/>
          <w:spacing w:val="-6"/>
          <w:sz w:val="28"/>
          <w:szCs w:val="28"/>
        </w:rPr>
        <w:t xml:space="preserve">который </w:t>
      </w:r>
      <w:r>
        <w:rPr>
          <w:rFonts w:ascii="Times New Roman" w:hAnsi="Times New Roman" w:cs="Times New Roman"/>
          <w:sz w:val="28"/>
          <w:szCs w:val="28"/>
          <w:shd w:val="clear" w:color="auto" w:fill="FFFFFF"/>
        </w:rPr>
        <w:t xml:space="preserve">проводился Федеральным агентством по делам молодежи заключено 14 контрактов, кассовое исполнение составляет 100 % </w:t>
      </w:r>
      <w:r>
        <w:rPr>
          <w:rFonts w:ascii="Times New Roman" w:hAnsi="Times New Roman" w:cs="Times New Roman"/>
          <w:sz w:val="28"/>
          <w:szCs w:val="28"/>
        </w:rPr>
        <w:t>(федеральный бюджет – 6 026 500 руб., региональный бюджет – 60 873 руб.).</w:t>
      </w:r>
    </w:p>
    <w:p w:rsidR="0073243C" w:rsidRDefault="0073243C" w:rsidP="0073243C">
      <w:pPr>
        <w:pStyle w:val="a5"/>
        <w:spacing w:line="276" w:lineRule="auto"/>
        <w:ind w:firstLine="709"/>
        <w:jc w:val="both"/>
        <w:rPr>
          <w:sz w:val="28"/>
          <w:szCs w:val="28"/>
        </w:rPr>
      </w:pPr>
      <w:r>
        <w:rPr>
          <w:sz w:val="28"/>
          <w:szCs w:val="28"/>
        </w:rPr>
        <w:t>В соответствии с соглашением о предоставлении субсидии из федерального бюджета бюджету Республики Дагестан на реализацию федерального проекта «Социальная активность» национального проекта «Образование» необходимо обеспечить достижение результата «Общая численность граждан Российской Федерации, вовлеченных центрами (сообществами, объединениями) поддержки добровольчества (</w:t>
      </w:r>
      <w:proofErr w:type="spellStart"/>
      <w:r>
        <w:rPr>
          <w:sz w:val="28"/>
          <w:szCs w:val="28"/>
        </w:rPr>
        <w:t>волонтерства</w:t>
      </w:r>
      <w:proofErr w:type="spellEnd"/>
      <w:r>
        <w:rPr>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на 30 декабря 2021 г. в количестве 60900 человек.</w:t>
      </w:r>
    </w:p>
    <w:p w:rsidR="00F42601" w:rsidRDefault="0073243C" w:rsidP="00F42601">
      <w:pPr>
        <w:pStyle w:val="a5"/>
        <w:spacing w:line="276" w:lineRule="auto"/>
        <w:ind w:firstLine="709"/>
        <w:jc w:val="both"/>
        <w:rPr>
          <w:sz w:val="28"/>
          <w:szCs w:val="28"/>
        </w:rPr>
      </w:pPr>
      <w:r>
        <w:rPr>
          <w:sz w:val="28"/>
          <w:szCs w:val="28"/>
        </w:rPr>
        <w:t xml:space="preserve">На 30 </w:t>
      </w:r>
      <w:r w:rsidR="000973D9">
        <w:rPr>
          <w:sz w:val="28"/>
          <w:szCs w:val="28"/>
        </w:rPr>
        <w:t>д</w:t>
      </w:r>
      <w:r>
        <w:rPr>
          <w:sz w:val="28"/>
          <w:szCs w:val="28"/>
        </w:rPr>
        <w:t>екабря 2021 года целевой показатель достигнут на 1</w:t>
      </w:r>
      <w:r w:rsidR="000973D9">
        <w:rPr>
          <w:sz w:val="28"/>
          <w:szCs w:val="28"/>
        </w:rPr>
        <w:t>16</w:t>
      </w:r>
      <w:r>
        <w:rPr>
          <w:sz w:val="28"/>
          <w:szCs w:val="28"/>
        </w:rPr>
        <w:t>% (</w:t>
      </w:r>
      <w:r w:rsidR="000973D9">
        <w:rPr>
          <w:sz w:val="28"/>
          <w:szCs w:val="28"/>
        </w:rPr>
        <w:t>71</w:t>
      </w:r>
      <w:r>
        <w:rPr>
          <w:sz w:val="28"/>
          <w:szCs w:val="28"/>
        </w:rPr>
        <w:t xml:space="preserve"> </w:t>
      </w:r>
      <w:r w:rsidR="000973D9">
        <w:rPr>
          <w:sz w:val="28"/>
          <w:szCs w:val="28"/>
        </w:rPr>
        <w:t>0</w:t>
      </w:r>
      <w:r>
        <w:rPr>
          <w:sz w:val="28"/>
          <w:szCs w:val="28"/>
        </w:rPr>
        <w:t>00 человек).</w:t>
      </w:r>
    </w:p>
    <w:p w:rsidR="0073243C" w:rsidRPr="00F42601" w:rsidRDefault="00F42601" w:rsidP="00F42601">
      <w:pPr>
        <w:pStyle w:val="a5"/>
        <w:spacing w:line="276" w:lineRule="auto"/>
        <w:ind w:firstLine="709"/>
        <w:jc w:val="both"/>
        <w:rPr>
          <w:sz w:val="28"/>
          <w:szCs w:val="28"/>
        </w:rPr>
      </w:pPr>
      <w:r w:rsidRPr="00F42601">
        <w:rPr>
          <w:sz w:val="28"/>
          <w:szCs w:val="28"/>
        </w:rPr>
        <w:t>В</w:t>
      </w:r>
      <w:r w:rsidR="0073243C" w:rsidRPr="00F42601">
        <w:rPr>
          <w:sz w:val="28"/>
          <w:szCs w:val="28"/>
        </w:rPr>
        <w:t xml:space="preserve"> рамках государственной программы Российской Федерации «Развитие образования». </w:t>
      </w:r>
      <w:r w:rsidR="0073243C" w:rsidRPr="00F42601">
        <w:rPr>
          <w:color w:val="000000"/>
          <w:sz w:val="28"/>
          <w:szCs w:val="20"/>
        </w:rPr>
        <w:t xml:space="preserve">Республика Дагестан получила субсидию </w:t>
      </w:r>
      <w:r w:rsidR="0073243C" w:rsidRPr="00F42601">
        <w:rPr>
          <w:sz w:val="28"/>
          <w:szCs w:val="28"/>
        </w:rPr>
        <w:t>в размере 6 087 373 рублей на</w:t>
      </w:r>
      <w:r w:rsidR="0073243C" w:rsidRPr="00F42601">
        <w:rPr>
          <w:color w:val="000000"/>
          <w:sz w:val="28"/>
          <w:szCs w:val="20"/>
        </w:rPr>
        <w:t xml:space="preserve"> </w:t>
      </w:r>
      <w:r w:rsidR="0073243C" w:rsidRPr="00F42601">
        <w:rPr>
          <w:sz w:val="28"/>
          <w:szCs w:val="28"/>
        </w:rPr>
        <w:t xml:space="preserve">шесть практик поддержки добровольчества </w:t>
      </w:r>
      <w:r w:rsidR="0073243C" w:rsidRPr="00F42601">
        <w:rPr>
          <w:color w:val="000000"/>
          <w:sz w:val="28"/>
          <w:szCs w:val="20"/>
        </w:rPr>
        <w:t xml:space="preserve">во Всероссийском конкурсе лучших региональных практик поддержки </w:t>
      </w:r>
      <w:proofErr w:type="spellStart"/>
      <w:r w:rsidR="0073243C" w:rsidRPr="00F42601">
        <w:rPr>
          <w:color w:val="000000"/>
          <w:sz w:val="28"/>
          <w:szCs w:val="20"/>
        </w:rPr>
        <w:t>волонтерства</w:t>
      </w:r>
      <w:proofErr w:type="spellEnd"/>
      <w:r w:rsidR="0073243C" w:rsidRPr="00F42601">
        <w:rPr>
          <w:color w:val="000000"/>
          <w:sz w:val="28"/>
          <w:szCs w:val="20"/>
        </w:rPr>
        <w:t xml:space="preserve"> «Регион добрых дел», </w:t>
      </w:r>
      <w:r w:rsidR="0073243C" w:rsidRPr="00F42601">
        <w:rPr>
          <w:spacing w:val="-6"/>
          <w:sz w:val="28"/>
          <w:szCs w:val="28"/>
        </w:rPr>
        <w:t xml:space="preserve">который </w:t>
      </w:r>
      <w:r w:rsidR="0073243C" w:rsidRPr="00F42601">
        <w:rPr>
          <w:sz w:val="28"/>
          <w:szCs w:val="28"/>
          <w:shd w:val="clear" w:color="auto" w:fill="FFFFFF"/>
        </w:rPr>
        <w:t>проводился Федеральным агентством по делам молодежи в рамках реализации федерального проекта «Социальная активность» национального проекта «Образование»:</w:t>
      </w:r>
    </w:p>
    <w:p w:rsidR="0073243C" w:rsidRDefault="0073243C" w:rsidP="0073243C">
      <w:pPr>
        <w:widowControl w:val="0"/>
        <w:tabs>
          <w:tab w:val="left" w:pos="2016"/>
          <w:tab w:val="center" w:pos="3010"/>
        </w:tabs>
        <w:spacing w:after="0"/>
        <w:ind w:firstLine="709"/>
        <w:jc w:val="both"/>
        <w:rPr>
          <w:rFonts w:ascii="Times New Roman" w:eastAsia="Times New Roman" w:hAnsi="Times New Roman" w:cs="Times New Roman"/>
          <w:w w:val="101"/>
          <w:sz w:val="28"/>
          <w:szCs w:val="28"/>
        </w:rPr>
      </w:pPr>
      <w:r>
        <w:rPr>
          <w:rFonts w:ascii="Times New Roman" w:eastAsia="Times New Roman" w:hAnsi="Times New Roman" w:cs="Times New Roman"/>
          <w:iCs/>
          <w:color w:val="000000"/>
          <w:w w:val="101"/>
          <w:sz w:val="28"/>
          <w:szCs w:val="28"/>
        </w:rPr>
        <w:t xml:space="preserve">- </w:t>
      </w:r>
      <w:r>
        <w:rPr>
          <w:rFonts w:ascii="Times New Roman" w:hAnsi="Times New Roman" w:cs="Times New Roman"/>
          <w:sz w:val="28"/>
          <w:szCs w:val="28"/>
          <w:shd w:val="clear" w:color="auto" w:fill="FFFFFF"/>
        </w:rPr>
        <w:t xml:space="preserve">Волонтерский корпус «Общественные инспекторы охраны </w:t>
      </w:r>
      <w:r>
        <w:rPr>
          <w:rFonts w:ascii="Times New Roman" w:hAnsi="Times New Roman" w:cs="Times New Roman"/>
          <w:sz w:val="28"/>
          <w:szCs w:val="28"/>
          <w:shd w:val="clear" w:color="auto" w:fill="FFFFFF"/>
        </w:rPr>
        <w:lastRenderedPageBreak/>
        <w:t>культурного наследия»;</w:t>
      </w:r>
    </w:p>
    <w:p w:rsidR="0073243C" w:rsidRDefault="0073243C" w:rsidP="0073243C">
      <w:pPr>
        <w:widowControl w:val="0"/>
        <w:spacing w:after="0"/>
        <w:ind w:firstLine="709"/>
        <w:jc w:val="both"/>
        <w:rPr>
          <w:rFonts w:ascii="Times New Roman" w:eastAsia="Times New Roman" w:hAnsi="Times New Roman" w:cs="Times New Roman"/>
          <w:w w:val="101"/>
          <w:sz w:val="28"/>
          <w:szCs w:val="28"/>
        </w:rPr>
      </w:pPr>
      <w:r>
        <w:rPr>
          <w:rFonts w:ascii="Times New Roman" w:hAnsi="Times New Roman" w:cs="Times New Roman"/>
          <w:sz w:val="28"/>
          <w:szCs w:val="28"/>
          <w:shd w:val="clear" w:color="auto" w:fill="FFFFFF"/>
        </w:rPr>
        <w:t xml:space="preserve"> - Проект «Школа добрых дел «Наставник»;</w:t>
      </w:r>
    </w:p>
    <w:p w:rsidR="0073243C" w:rsidRDefault="000973D9" w:rsidP="0073243C">
      <w:pPr>
        <w:widowControl w:val="0"/>
        <w:spacing w:after="0"/>
        <w:ind w:firstLine="709"/>
        <w:jc w:val="both"/>
        <w:rPr>
          <w:rFonts w:ascii="Times New Roman" w:eastAsia="Times New Roman" w:hAnsi="Times New Roman" w:cs="Times New Roman"/>
          <w:w w:val="101"/>
          <w:sz w:val="28"/>
          <w:szCs w:val="28"/>
        </w:rPr>
      </w:pPr>
      <w:r>
        <w:rPr>
          <w:rFonts w:ascii="Times New Roman" w:hAnsi="Times New Roman" w:cs="Times New Roman"/>
          <w:sz w:val="28"/>
          <w:szCs w:val="28"/>
          <w:shd w:val="clear" w:color="auto" w:fill="FFFFFF"/>
        </w:rPr>
        <w:t>-</w:t>
      </w:r>
      <w:r w:rsidR="0073243C">
        <w:rPr>
          <w:rFonts w:ascii="Times New Roman" w:hAnsi="Times New Roman" w:cs="Times New Roman"/>
          <w:sz w:val="27"/>
          <w:szCs w:val="27"/>
          <w:shd w:val="clear" w:color="auto" w:fill="FFFFFF"/>
        </w:rPr>
        <w:t>Развитие серебряного добровольчества «Лига выдающихся джентльменов»;</w:t>
      </w:r>
    </w:p>
    <w:p w:rsidR="0073243C" w:rsidRDefault="0073243C" w:rsidP="0073243C">
      <w:pPr>
        <w:widowControl w:val="0"/>
        <w:spacing w:after="0"/>
        <w:ind w:firstLine="709"/>
        <w:jc w:val="both"/>
        <w:rPr>
          <w:rFonts w:ascii="Times New Roman" w:eastAsia="Times New Roman" w:hAnsi="Times New Roman" w:cs="Times New Roman"/>
          <w:w w:val="101"/>
          <w:sz w:val="28"/>
          <w:szCs w:val="28"/>
        </w:rPr>
      </w:pPr>
      <w:r>
        <w:rPr>
          <w:rFonts w:ascii="Times New Roman" w:hAnsi="Times New Roman" w:cs="Times New Roman"/>
          <w:sz w:val="28"/>
          <w:szCs w:val="28"/>
          <w:shd w:val="clear" w:color="auto" w:fill="FFFFFF"/>
        </w:rPr>
        <w:t>- Развитие добровольчества в паллиативной сфере;</w:t>
      </w:r>
    </w:p>
    <w:p w:rsidR="0073243C" w:rsidRDefault="0073243C" w:rsidP="0073243C">
      <w:pPr>
        <w:widowControl w:val="0"/>
        <w:spacing w:after="0"/>
        <w:ind w:firstLine="709"/>
        <w:jc w:val="both"/>
        <w:rPr>
          <w:rFonts w:ascii="Times New Roman" w:eastAsia="Times New Roman" w:hAnsi="Times New Roman" w:cs="Times New Roman"/>
          <w:spacing w:val="1"/>
          <w:w w:val="101"/>
          <w:sz w:val="28"/>
          <w:szCs w:val="28"/>
        </w:rPr>
      </w:pPr>
      <w:r>
        <w:rPr>
          <w:rFonts w:ascii="Times New Roman" w:eastAsia="Times New Roman" w:hAnsi="Times New Roman" w:cs="Times New Roman"/>
          <w:iCs/>
          <w:color w:val="000000"/>
          <w:w w:val="101"/>
          <w:sz w:val="28"/>
          <w:szCs w:val="28"/>
        </w:rPr>
        <w:t xml:space="preserve">- Создание </w:t>
      </w:r>
      <w:r>
        <w:rPr>
          <w:rFonts w:ascii="Times New Roman" w:hAnsi="Times New Roman" w:cs="Times New Roman"/>
          <w:sz w:val="28"/>
          <w:szCs w:val="28"/>
          <w:shd w:val="clear" w:color="auto" w:fill="FFFFFF"/>
        </w:rPr>
        <w:t>волонтерского корпуса «Феникс»;</w:t>
      </w:r>
    </w:p>
    <w:p w:rsidR="0073243C" w:rsidRDefault="0073243C" w:rsidP="0073243C">
      <w:pPr>
        <w:pStyle w:val="a7"/>
        <w:spacing w:after="0"/>
        <w:ind w:left="0" w:firstLine="709"/>
        <w:jc w:val="both"/>
        <w:rPr>
          <w:rFonts w:ascii="Times New Roman" w:hAnsi="Times New Roman" w:cs="Times New Roman"/>
          <w:sz w:val="28"/>
          <w:szCs w:val="28"/>
        </w:rPr>
      </w:pPr>
      <w:r>
        <w:rPr>
          <w:rFonts w:ascii="Times New Roman" w:eastAsia="Times New Roman" w:hAnsi="Times New Roman" w:cs="Times New Roman"/>
          <w:iCs/>
          <w:color w:val="000000"/>
          <w:w w:val="101"/>
          <w:sz w:val="28"/>
          <w:szCs w:val="28"/>
        </w:rPr>
        <w:t xml:space="preserve">- Создание </w:t>
      </w:r>
      <w:r>
        <w:rPr>
          <w:rFonts w:ascii="Times New Roman" w:hAnsi="Times New Roman" w:cs="Times New Roman"/>
          <w:sz w:val="28"/>
          <w:szCs w:val="28"/>
          <w:shd w:val="clear" w:color="auto" w:fill="FFFFFF"/>
        </w:rPr>
        <w:t>волонтерского корпуса «Волонтеры инклюзии».</w:t>
      </w:r>
    </w:p>
    <w:p w:rsidR="0073243C" w:rsidRDefault="0073243C" w:rsidP="0073243C">
      <w:pPr>
        <w:pStyle w:val="a3"/>
        <w:shd w:val="clear" w:color="auto" w:fill="FFFFFF"/>
        <w:spacing w:before="0" w:after="0" w:line="276" w:lineRule="auto"/>
        <w:ind w:firstLine="709"/>
        <w:jc w:val="both"/>
        <w:rPr>
          <w:spacing w:val="-6"/>
          <w:sz w:val="28"/>
          <w:szCs w:val="28"/>
        </w:rPr>
      </w:pPr>
      <w:r>
        <w:rPr>
          <w:spacing w:val="-6"/>
          <w:sz w:val="28"/>
          <w:szCs w:val="28"/>
        </w:rPr>
        <w:t xml:space="preserve">Представленные практики </w:t>
      </w:r>
      <w:r w:rsidR="00F42601">
        <w:rPr>
          <w:spacing w:val="-6"/>
          <w:sz w:val="28"/>
          <w:szCs w:val="28"/>
        </w:rPr>
        <w:t>реализованы</w:t>
      </w:r>
      <w:r>
        <w:rPr>
          <w:spacing w:val="-6"/>
          <w:sz w:val="28"/>
          <w:szCs w:val="28"/>
        </w:rPr>
        <w:t xml:space="preserve"> на территории Республики Дагестан, имеют положительный социальный эффект и возможности для </w:t>
      </w:r>
      <w:r>
        <w:rPr>
          <w:sz w:val="28"/>
        </w:rPr>
        <w:t>масштабирования</w:t>
      </w:r>
      <w:r>
        <w:rPr>
          <w:spacing w:val="-6"/>
          <w:sz w:val="28"/>
          <w:szCs w:val="28"/>
        </w:rPr>
        <w:t xml:space="preserve">. Также выстроено эффективное взаимодействие между органами власти, </w:t>
      </w:r>
      <w:r>
        <w:rPr>
          <w:sz w:val="28"/>
        </w:rPr>
        <w:t>общественными организациями</w:t>
      </w:r>
      <w:r>
        <w:rPr>
          <w:spacing w:val="-6"/>
          <w:sz w:val="32"/>
          <w:szCs w:val="28"/>
        </w:rPr>
        <w:t xml:space="preserve"> </w:t>
      </w:r>
      <w:r>
        <w:rPr>
          <w:spacing w:val="-6"/>
          <w:sz w:val="28"/>
          <w:szCs w:val="28"/>
        </w:rPr>
        <w:t>и волонтёрами, реализуются программы по вовлечению жителей в добровольческую деятельность, действуют инструменты поддержки социально значимых инициатив.</w:t>
      </w:r>
    </w:p>
    <w:p w:rsidR="0073243C" w:rsidRDefault="0073243C" w:rsidP="0073243C">
      <w:pPr>
        <w:pStyle w:val="a3"/>
        <w:numPr>
          <w:ilvl w:val="0"/>
          <w:numId w:val="3"/>
        </w:numPr>
        <w:shd w:val="clear" w:color="auto" w:fill="FFFFFF"/>
        <w:spacing w:before="0" w:after="0" w:line="276" w:lineRule="auto"/>
        <w:ind w:left="0" w:firstLine="709"/>
        <w:jc w:val="both"/>
        <w:rPr>
          <w:spacing w:val="-6"/>
          <w:sz w:val="28"/>
          <w:szCs w:val="28"/>
        </w:rPr>
      </w:pPr>
      <w:r>
        <w:rPr>
          <w:sz w:val="28"/>
          <w:szCs w:val="28"/>
          <w:shd w:val="clear" w:color="auto" w:fill="FFFFFF"/>
        </w:rPr>
        <w:t>21 мая</w:t>
      </w:r>
      <w:r w:rsidR="00F42601">
        <w:rPr>
          <w:sz w:val="28"/>
          <w:szCs w:val="28"/>
          <w:shd w:val="clear" w:color="auto" w:fill="FFFFFF"/>
        </w:rPr>
        <w:t xml:space="preserve"> 2021 г.</w:t>
      </w:r>
      <w:r>
        <w:rPr>
          <w:sz w:val="28"/>
          <w:szCs w:val="28"/>
          <w:shd w:val="clear" w:color="auto" w:fill="FFFFFF"/>
        </w:rPr>
        <w:t xml:space="preserve"> в г. Махачкала на площадке Республиканского молодежного центра Министерства по делам молодежи РД. прошел конкурс «Развитие сети ресурсных центров добровольчества в Дагестане» в рамках реализации субсидии «Регион добрых дел - 2020».</w:t>
      </w:r>
    </w:p>
    <w:p w:rsidR="0073243C" w:rsidRDefault="0073243C" w:rsidP="0073243C">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kern w:val="2"/>
          <w:sz w:val="28"/>
          <w:szCs w:val="28"/>
          <w:lang w:eastAsia="ar-SA"/>
        </w:rPr>
        <w:t>Конкурс проводится с целью стимулирования участия муниципальных образований в решении задач социально-экономического развития Республики Дагестан и развития сети муниципальных добровольческих (волонтерских) центров.</w:t>
      </w:r>
    </w:p>
    <w:p w:rsidR="0073243C" w:rsidRDefault="0073243C" w:rsidP="0073243C">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Заявки на Конкурс направили муниципальные районы и городские округа Республики Дагестан. На второй этап конкурса были допущены представители городов Дербент, Каспийск и Махачкала, а также </w:t>
      </w:r>
      <w:proofErr w:type="spellStart"/>
      <w:r>
        <w:rPr>
          <w:rFonts w:ascii="Times New Roman" w:hAnsi="Times New Roman" w:cs="Times New Roman"/>
          <w:sz w:val="28"/>
          <w:szCs w:val="28"/>
          <w:shd w:val="clear" w:color="auto" w:fill="FFFFFF"/>
        </w:rPr>
        <w:t>Ахтынского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Бабаюртовского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Дахадаевского</w:t>
      </w:r>
      <w:proofErr w:type="spellEnd"/>
      <w:r>
        <w:rPr>
          <w:rFonts w:ascii="Times New Roman" w:hAnsi="Times New Roman" w:cs="Times New Roman"/>
          <w:sz w:val="28"/>
          <w:szCs w:val="28"/>
          <w:shd w:val="clear" w:color="auto" w:fill="FFFFFF"/>
        </w:rPr>
        <w:t xml:space="preserve"> и Хасавюртовского районов. </w:t>
      </w:r>
    </w:p>
    <w:p w:rsidR="0073243C" w:rsidRDefault="0073243C" w:rsidP="0073243C">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 результатам очной защиты Конкурса были выбраны - города Махачкала, Каспийск, Дербент, </w:t>
      </w:r>
      <w:proofErr w:type="spellStart"/>
      <w:r>
        <w:rPr>
          <w:rFonts w:ascii="Times New Roman" w:hAnsi="Times New Roman" w:cs="Times New Roman"/>
          <w:sz w:val="28"/>
          <w:szCs w:val="28"/>
          <w:shd w:val="clear" w:color="auto" w:fill="FFFFFF"/>
        </w:rPr>
        <w:t>Ахтынский</w:t>
      </w:r>
      <w:proofErr w:type="spellEnd"/>
      <w:r>
        <w:rPr>
          <w:rFonts w:ascii="Times New Roman" w:hAnsi="Times New Roman" w:cs="Times New Roman"/>
          <w:sz w:val="28"/>
          <w:szCs w:val="28"/>
          <w:shd w:val="clear" w:color="auto" w:fill="FFFFFF"/>
        </w:rPr>
        <w:t xml:space="preserve"> и </w:t>
      </w:r>
      <w:proofErr w:type="spellStart"/>
      <w:r>
        <w:rPr>
          <w:rFonts w:ascii="Times New Roman" w:hAnsi="Times New Roman" w:cs="Times New Roman"/>
          <w:sz w:val="28"/>
          <w:szCs w:val="28"/>
          <w:shd w:val="clear" w:color="auto" w:fill="FFFFFF"/>
        </w:rPr>
        <w:t>Бабаюртовский</w:t>
      </w:r>
      <w:proofErr w:type="spellEnd"/>
      <w:r>
        <w:rPr>
          <w:rFonts w:ascii="Times New Roman" w:hAnsi="Times New Roman" w:cs="Times New Roman"/>
          <w:sz w:val="28"/>
          <w:szCs w:val="28"/>
          <w:shd w:val="clear" w:color="auto" w:fill="FFFFFF"/>
        </w:rPr>
        <w:t xml:space="preserve"> районы, в которых созданы ресурсные центры добровольчества. Для организации работы ресурсных центров, победителям переданы материально-техническое обеспечение: ноутбуки, проекторы, фотопринтеры, информационные стенды и мн. др.</w:t>
      </w:r>
    </w:p>
    <w:p w:rsidR="0073243C" w:rsidRDefault="0073243C" w:rsidP="0073243C">
      <w:pPr>
        <w:pStyle w:val="a7"/>
        <w:numPr>
          <w:ilvl w:val="0"/>
          <w:numId w:val="4"/>
        </w:numPr>
        <w:spacing w:after="0"/>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соответствии приказом Министерства по делам молодежи Республики Дагестан №19 о/д от 12 апреля 2021 г. проведен </w:t>
      </w:r>
      <w:r>
        <w:rPr>
          <w:rFonts w:ascii="Times New Roman" w:hAnsi="Times New Roman" w:cs="Times New Roman"/>
          <w:color w:val="000000" w:themeColor="text1"/>
          <w:sz w:val="28"/>
        </w:rPr>
        <w:t xml:space="preserve">открытый конкурсный отбор Республики Дагестан в рамках Всероссийского конкурса лучших региональных практик поддержки </w:t>
      </w:r>
      <w:proofErr w:type="spellStart"/>
      <w:r>
        <w:rPr>
          <w:rFonts w:ascii="Times New Roman" w:hAnsi="Times New Roman" w:cs="Times New Roman"/>
          <w:color w:val="000000" w:themeColor="text1"/>
          <w:sz w:val="28"/>
        </w:rPr>
        <w:t>волонтерства</w:t>
      </w:r>
      <w:proofErr w:type="spellEnd"/>
      <w:r>
        <w:rPr>
          <w:rFonts w:ascii="Times New Roman" w:hAnsi="Times New Roman" w:cs="Times New Roman"/>
          <w:color w:val="000000" w:themeColor="text1"/>
          <w:sz w:val="28"/>
        </w:rPr>
        <w:t xml:space="preserve"> «Регион добрых дел» 2021 года.</w:t>
      </w:r>
    </w:p>
    <w:p w:rsidR="0073243C" w:rsidRDefault="0073243C" w:rsidP="0073243C">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t>Цель Конкурса – создание условий для устойчивого развития добровольческих (волонтерских) инициатив на территории Республики Дагестан, повышающих качество жизни людей и способствующих росту числа граждан, вовлеченных в добровольческую (волонтерскую) деятельность.</w:t>
      </w:r>
    </w:p>
    <w:p w:rsidR="0073243C" w:rsidRDefault="0073243C" w:rsidP="0073243C">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состав экспертной комиссии Конкурса вошли представители: региональных и муниципальных органов власти, в чью компетенцию входит социальное развитие и поддержка добровольчества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некоммерческих неправительственных организаций, эксперты, чья профессиональная деятельность имеет отношение к развитию добровольчества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w:t>
      </w:r>
    </w:p>
    <w:p w:rsidR="0073243C" w:rsidRDefault="0073243C" w:rsidP="0073243C">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проведения очной защиты проектов Конкурса оформлен протокол. </w:t>
      </w:r>
      <w:r>
        <w:rPr>
          <w:rFonts w:ascii="Times New Roman" w:eastAsia="Times New Roman" w:hAnsi="Times New Roman" w:cs="Times New Roman"/>
          <w:color w:val="020C22"/>
          <w:sz w:val="28"/>
          <w:szCs w:val="28"/>
        </w:rPr>
        <w:t xml:space="preserve">Проекты победители включены в региональную заявку для участия во </w:t>
      </w:r>
      <w:r>
        <w:rPr>
          <w:rFonts w:ascii="Times New Roman" w:hAnsi="Times New Roman" w:cs="Times New Roman"/>
          <w:sz w:val="28"/>
          <w:szCs w:val="28"/>
        </w:rPr>
        <w:t xml:space="preserve">Всероссийском конкурсе лучших региональных практик поддержки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«Регион добрых дел» 2021 года. </w:t>
      </w:r>
    </w:p>
    <w:p w:rsidR="0073243C" w:rsidRDefault="0073243C" w:rsidP="0073243C">
      <w:pPr>
        <w:pStyle w:val="a7"/>
        <w:spacing w:after="0"/>
        <w:ind w:left="0" w:firstLine="709"/>
        <w:jc w:val="both"/>
        <w:rPr>
          <w:rFonts w:ascii="Times New Roman" w:hAnsi="Times New Roman" w:cs="Times New Roman"/>
          <w:sz w:val="28"/>
          <w:szCs w:val="28"/>
        </w:rPr>
      </w:pPr>
      <w:r>
        <w:rPr>
          <w:rFonts w:ascii="Times New Roman" w:hAnsi="Times New Roman" w:cs="Times New Roman"/>
          <w:sz w:val="28"/>
        </w:rPr>
        <w:t xml:space="preserve">На 2022 год Республика Дагестан также получила субсидию в размере 8 975 353 рублей, выиграв на Всероссийском конкурсе лучших региональных практик поддержки </w:t>
      </w:r>
      <w:proofErr w:type="spellStart"/>
      <w:r>
        <w:rPr>
          <w:rFonts w:ascii="Times New Roman" w:hAnsi="Times New Roman" w:cs="Times New Roman"/>
          <w:sz w:val="28"/>
        </w:rPr>
        <w:t>волонтерства</w:t>
      </w:r>
      <w:proofErr w:type="spellEnd"/>
      <w:r>
        <w:rPr>
          <w:rFonts w:ascii="Times New Roman" w:hAnsi="Times New Roman" w:cs="Times New Roman"/>
          <w:sz w:val="28"/>
        </w:rPr>
        <w:t xml:space="preserve"> «Регион добрых дел», который проводился Федеральным агентством по делам молодежи в 2021 году</w:t>
      </w:r>
    </w:p>
    <w:p w:rsidR="0073243C" w:rsidRPr="00F42601" w:rsidRDefault="0073243C" w:rsidP="00F42601">
      <w:pPr>
        <w:pStyle w:val="a7"/>
        <w:spacing w:after="0"/>
        <w:ind w:left="0" w:firstLine="709"/>
        <w:jc w:val="both"/>
        <w:rPr>
          <w:rFonts w:ascii="Times New Roman" w:hAnsi="Times New Roman" w:cs="Times New Roman"/>
          <w:sz w:val="40"/>
          <w:szCs w:val="28"/>
        </w:rPr>
      </w:pPr>
      <w:r>
        <w:rPr>
          <w:rFonts w:ascii="Times New Roman" w:hAnsi="Times New Roman" w:cs="Times New Roman"/>
          <w:sz w:val="28"/>
        </w:rPr>
        <w:t xml:space="preserve"> В рамках реализации субсидии планируется создание 7 (семи) ресурсных центров добровольчества в Дагестане и реализация 5 (пяти) практик молодежных общественных добровольческих организаций (Волонтеры-медики, Волонтеры культуры, Лиза </w:t>
      </w:r>
      <w:proofErr w:type="spellStart"/>
      <w:r>
        <w:rPr>
          <w:rFonts w:ascii="Times New Roman" w:hAnsi="Times New Roman" w:cs="Times New Roman"/>
          <w:sz w:val="28"/>
        </w:rPr>
        <w:t>Алерт</w:t>
      </w:r>
      <w:proofErr w:type="spellEnd"/>
      <w:r>
        <w:rPr>
          <w:rFonts w:ascii="Times New Roman" w:hAnsi="Times New Roman" w:cs="Times New Roman"/>
          <w:sz w:val="28"/>
        </w:rPr>
        <w:t xml:space="preserve"> и </w:t>
      </w:r>
      <w:proofErr w:type="spellStart"/>
      <w:r>
        <w:rPr>
          <w:rFonts w:ascii="Times New Roman" w:hAnsi="Times New Roman" w:cs="Times New Roman"/>
          <w:sz w:val="28"/>
        </w:rPr>
        <w:t>ДоброЦентр</w:t>
      </w:r>
      <w:proofErr w:type="spellEnd"/>
      <w:r>
        <w:rPr>
          <w:rFonts w:ascii="Times New Roman" w:hAnsi="Times New Roman" w:cs="Times New Roman"/>
          <w:sz w:val="28"/>
        </w:rPr>
        <w:t>).</w:t>
      </w:r>
    </w:p>
    <w:p w:rsidR="0073243C" w:rsidRDefault="0073243C" w:rsidP="0073243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 Единой информационной системе «</w:t>
      </w:r>
      <w:proofErr w:type="spellStart"/>
      <w:r>
        <w:rPr>
          <w:rFonts w:ascii="Times New Roman" w:hAnsi="Times New Roman" w:cs="Times New Roman"/>
          <w:sz w:val="28"/>
          <w:szCs w:val="28"/>
        </w:rPr>
        <w:t>Добро.ру</w:t>
      </w:r>
      <w:proofErr w:type="spellEnd"/>
      <w:r>
        <w:rPr>
          <w:rFonts w:ascii="Times New Roman" w:hAnsi="Times New Roman" w:cs="Times New Roman"/>
          <w:sz w:val="28"/>
          <w:szCs w:val="28"/>
        </w:rPr>
        <w:t xml:space="preserve">» на 30 декабря 2021 года зарегистрировано 29 535 добровольцев, 285 организаций и общественных объединений, 5681 волонтеров прошли обучение в </w:t>
      </w:r>
      <w:proofErr w:type="spellStart"/>
      <w:r>
        <w:rPr>
          <w:rFonts w:ascii="Times New Roman" w:hAnsi="Times New Roman" w:cs="Times New Roman"/>
          <w:sz w:val="28"/>
          <w:szCs w:val="28"/>
        </w:rPr>
        <w:t>Добро.Университет</w:t>
      </w:r>
      <w:proofErr w:type="spellEnd"/>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Волонтерами республики проведено более 631 мероприятий.</w:t>
      </w:r>
    </w:p>
    <w:p w:rsidR="00F42601" w:rsidRDefault="0073243C" w:rsidP="00F42601">
      <w:pPr>
        <w:pStyle w:val="TableParagraph"/>
        <w:spacing w:line="276" w:lineRule="auto"/>
        <w:ind w:firstLine="709"/>
        <w:jc w:val="both"/>
        <w:rPr>
          <w:spacing w:val="47"/>
          <w:sz w:val="28"/>
          <w:szCs w:val="28"/>
        </w:rPr>
      </w:pPr>
      <w:r>
        <w:rPr>
          <w:sz w:val="28"/>
          <w:szCs w:val="28"/>
        </w:rPr>
        <w:t>- В</w:t>
      </w:r>
      <w:r>
        <w:rPr>
          <w:spacing w:val="2"/>
          <w:sz w:val="28"/>
          <w:szCs w:val="28"/>
        </w:rPr>
        <w:t xml:space="preserve"> </w:t>
      </w:r>
      <w:r>
        <w:rPr>
          <w:sz w:val="28"/>
          <w:szCs w:val="28"/>
        </w:rPr>
        <w:t>целях</w:t>
      </w:r>
      <w:r>
        <w:rPr>
          <w:spacing w:val="2"/>
          <w:sz w:val="28"/>
          <w:szCs w:val="28"/>
        </w:rPr>
        <w:t xml:space="preserve"> </w:t>
      </w:r>
      <w:r>
        <w:rPr>
          <w:sz w:val="28"/>
          <w:szCs w:val="28"/>
        </w:rPr>
        <w:t>популяризации</w:t>
      </w:r>
      <w:r>
        <w:rPr>
          <w:spacing w:val="1"/>
          <w:sz w:val="28"/>
          <w:szCs w:val="28"/>
        </w:rPr>
        <w:t xml:space="preserve"> </w:t>
      </w:r>
      <w:r>
        <w:rPr>
          <w:sz w:val="28"/>
          <w:szCs w:val="28"/>
        </w:rPr>
        <w:t>добровольчества</w:t>
      </w:r>
      <w:r>
        <w:rPr>
          <w:spacing w:val="1"/>
          <w:sz w:val="28"/>
          <w:szCs w:val="28"/>
        </w:rPr>
        <w:t xml:space="preserve"> </w:t>
      </w:r>
      <w:r>
        <w:rPr>
          <w:sz w:val="28"/>
          <w:szCs w:val="28"/>
        </w:rPr>
        <w:t>(</w:t>
      </w:r>
      <w:proofErr w:type="spellStart"/>
      <w:r>
        <w:rPr>
          <w:sz w:val="28"/>
          <w:szCs w:val="28"/>
        </w:rPr>
        <w:t>волонтерства</w:t>
      </w:r>
      <w:proofErr w:type="spellEnd"/>
      <w:r>
        <w:rPr>
          <w:sz w:val="28"/>
          <w:szCs w:val="28"/>
        </w:rPr>
        <w:t>)</w:t>
      </w:r>
      <w:r>
        <w:rPr>
          <w:spacing w:val="1"/>
          <w:sz w:val="28"/>
          <w:szCs w:val="28"/>
        </w:rPr>
        <w:t xml:space="preserve"> </w:t>
      </w:r>
      <w:r>
        <w:rPr>
          <w:sz w:val="28"/>
          <w:szCs w:val="28"/>
        </w:rPr>
        <w:t>проведена</w:t>
      </w:r>
      <w:r>
        <w:rPr>
          <w:spacing w:val="1"/>
          <w:sz w:val="28"/>
          <w:szCs w:val="28"/>
        </w:rPr>
        <w:t xml:space="preserve"> </w:t>
      </w:r>
      <w:r>
        <w:rPr>
          <w:sz w:val="28"/>
          <w:szCs w:val="28"/>
        </w:rPr>
        <w:t>информационная</w:t>
      </w:r>
      <w:r>
        <w:rPr>
          <w:spacing w:val="2"/>
          <w:sz w:val="28"/>
          <w:szCs w:val="28"/>
        </w:rPr>
        <w:t xml:space="preserve"> </w:t>
      </w:r>
      <w:r>
        <w:rPr>
          <w:sz w:val="28"/>
          <w:szCs w:val="28"/>
        </w:rPr>
        <w:t>и</w:t>
      </w:r>
      <w:r>
        <w:rPr>
          <w:spacing w:val="1"/>
          <w:sz w:val="28"/>
          <w:szCs w:val="28"/>
        </w:rPr>
        <w:t xml:space="preserve"> </w:t>
      </w:r>
      <w:r>
        <w:rPr>
          <w:sz w:val="28"/>
          <w:szCs w:val="28"/>
        </w:rPr>
        <w:t>рекламная</w:t>
      </w:r>
      <w:r>
        <w:rPr>
          <w:spacing w:val="16"/>
          <w:sz w:val="28"/>
          <w:szCs w:val="28"/>
        </w:rPr>
        <w:t xml:space="preserve"> </w:t>
      </w:r>
      <w:r>
        <w:rPr>
          <w:sz w:val="28"/>
          <w:szCs w:val="28"/>
        </w:rPr>
        <w:t>кампания,</w:t>
      </w:r>
      <w:r>
        <w:rPr>
          <w:spacing w:val="1"/>
          <w:sz w:val="28"/>
          <w:szCs w:val="28"/>
        </w:rPr>
        <w:t xml:space="preserve"> </w:t>
      </w:r>
      <w:r>
        <w:rPr>
          <w:sz w:val="28"/>
          <w:szCs w:val="28"/>
        </w:rPr>
        <w:t>в</w:t>
      </w:r>
      <w:r>
        <w:rPr>
          <w:spacing w:val="16"/>
          <w:sz w:val="28"/>
          <w:szCs w:val="28"/>
        </w:rPr>
        <w:t xml:space="preserve"> </w:t>
      </w:r>
      <w:r>
        <w:rPr>
          <w:sz w:val="28"/>
          <w:szCs w:val="28"/>
        </w:rPr>
        <w:t>том</w:t>
      </w:r>
      <w:r>
        <w:rPr>
          <w:spacing w:val="-45"/>
          <w:sz w:val="28"/>
          <w:szCs w:val="28"/>
        </w:rPr>
        <w:t xml:space="preserve"> </w:t>
      </w:r>
      <w:r>
        <w:rPr>
          <w:sz w:val="28"/>
          <w:szCs w:val="28"/>
        </w:rPr>
        <w:t>числе</w:t>
      </w:r>
      <w:r>
        <w:rPr>
          <w:spacing w:val="1"/>
          <w:sz w:val="28"/>
          <w:szCs w:val="28"/>
        </w:rPr>
        <w:t xml:space="preserve"> </w:t>
      </w:r>
      <w:r>
        <w:rPr>
          <w:sz w:val="28"/>
          <w:szCs w:val="28"/>
        </w:rPr>
        <w:t>рекламные</w:t>
      </w:r>
      <w:r>
        <w:rPr>
          <w:spacing w:val="47"/>
          <w:sz w:val="28"/>
          <w:szCs w:val="28"/>
        </w:rPr>
        <w:t xml:space="preserve"> </w:t>
      </w:r>
      <w:r>
        <w:rPr>
          <w:sz w:val="28"/>
          <w:szCs w:val="28"/>
        </w:rPr>
        <w:t>ролики</w:t>
      </w:r>
      <w:r>
        <w:rPr>
          <w:spacing w:val="1"/>
          <w:sz w:val="28"/>
          <w:szCs w:val="28"/>
        </w:rPr>
        <w:t xml:space="preserve"> </w:t>
      </w:r>
      <w:r>
        <w:rPr>
          <w:sz w:val="28"/>
          <w:szCs w:val="28"/>
        </w:rPr>
        <w:t>на</w:t>
      </w:r>
      <w:r>
        <w:rPr>
          <w:spacing w:val="1"/>
          <w:sz w:val="28"/>
          <w:szCs w:val="28"/>
        </w:rPr>
        <w:t xml:space="preserve"> </w:t>
      </w:r>
      <w:r>
        <w:rPr>
          <w:sz w:val="28"/>
          <w:szCs w:val="28"/>
        </w:rPr>
        <w:t>ТВ и</w:t>
      </w:r>
      <w:r>
        <w:rPr>
          <w:spacing w:val="2"/>
          <w:sz w:val="28"/>
          <w:szCs w:val="28"/>
        </w:rPr>
        <w:t xml:space="preserve"> </w:t>
      </w:r>
      <w:r>
        <w:rPr>
          <w:sz w:val="28"/>
          <w:szCs w:val="28"/>
        </w:rPr>
        <w:t>в</w:t>
      </w:r>
      <w:r>
        <w:rPr>
          <w:spacing w:val="1"/>
          <w:sz w:val="28"/>
          <w:szCs w:val="28"/>
        </w:rPr>
        <w:t xml:space="preserve"> </w:t>
      </w:r>
      <w:r>
        <w:rPr>
          <w:sz w:val="28"/>
          <w:szCs w:val="28"/>
        </w:rPr>
        <w:t>сети</w:t>
      </w:r>
      <w:r>
        <w:rPr>
          <w:spacing w:val="5"/>
          <w:sz w:val="28"/>
          <w:szCs w:val="28"/>
        </w:rPr>
        <w:t xml:space="preserve"> </w:t>
      </w:r>
      <w:r>
        <w:rPr>
          <w:sz w:val="28"/>
          <w:szCs w:val="28"/>
        </w:rPr>
        <w:t>"Интернет",</w:t>
      </w:r>
      <w:r>
        <w:rPr>
          <w:spacing w:val="1"/>
          <w:sz w:val="28"/>
          <w:szCs w:val="28"/>
        </w:rPr>
        <w:t xml:space="preserve"> </w:t>
      </w:r>
      <w:r>
        <w:rPr>
          <w:sz w:val="28"/>
          <w:szCs w:val="28"/>
        </w:rPr>
        <w:t>охват</w:t>
      </w:r>
      <w:r>
        <w:rPr>
          <w:spacing w:val="5"/>
          <w:sz w:val="28"/>
          <w:szCs w:val="28"/>
        </w:rPr>
        <w:t xml:space="preserve"> </w:t>
      </w:r>
      <w:r>
        <w:rPr>
          <w:sz w:val="28"/>
          <w:szCs w:val="28"/>
        </w:rPr>
        <w:t>аудитории</w:t>
      </w:r>
      <w:r>
        <w:rPr>
          <w:spacing w:val="6"/>
          <w:sz w:val="28"/>
          <w:szCs w:val="28"/>
        </w:rPr>
        <w:t xml:space="preserve"> </w:t>
      </w:r>
      <w:r>
        <w:rPr>
          <w:sz w:val="28"/>
          <w:szCs w:val="28"/>
        </w:rPr>
        <w:t>теле-</w:t>
      </w:r>
      <w:r>
        <w:rPr>
          <w:spacing w:val="8"/>
          <w:sz w:val="28"/>
          <w:szCs w:val="28"/>
        </w:rPr>
        <w:t xml:space="preserve"> </w:t>
      </w:r>
      <w:r>
        <w:rPr>
          <w:sz w:val="28"/>
          <w:szCs w:val="28"/>
        </w:rPr>
        <w:t>и</w:t>
      </w:r>
      <w:r>
        <w:rPr>
          <w:spacing w:val="1"/>
          <w:sz w:val="28"/>
          <w:szCs w:val="28"/>
        </w:rPr>
        <w:t xml:space="preserve"> </w:t>
      </w:r>
      <w:r>
        <w:rPr>
          <w:sz w:val="28"/>
          <w:szCs w:val="28"/>
        </w:rPr>
        <w:t>радиорекламы</w:t>
      </w:r>
      <w:r>
        <w:rPr>
          <w:spacing w:val="1"/>
          <w:sz w:val="28"/>
          <w:szCs w:val="28"/>
        </w:rPr>
        <w:t xml:space="preserve"> на 2021 </w:t>
      </w:r>
      <w:r>
        <w:rPr>
          <w:sz w:val="28"/>
          <w:szCs w:val="28"/>
        </w:rPr>
        <w:t>составил</w:t>
      </w:r>
      <w:r>
        <w:rPr>
          <w:spacing w:val="1"/>
          <w:sz w:val="28"/>
          <w:szCs w:val="28"/>
        </w:rPr>
        <w:t xml:space="preserve"> </w:t>
      </w:r>
      <w:r>
        <w:rPr>
          <w:sz w:val="28"/>
          <w:szCs w:val="28"/>
        </w:rPr>
        <w:t>более 180</w:t>
      </w:r>
      <w:r>
        <w:rPr>
          <w:spacing w:val="11"/>
          <w:sz w:val="28"/>
          <w:szCs w:val="28"/>
        </w:rPr>
        <w:t xml:space="preserve"> </w:t>
      </w:r>
      <w:r>
        <w:rPr>
          <w:sz w:val="28"/>
          <w:szCs w:val="28"/>
        </w:rPr>
        <w:t>000</w:t>
      </w:r>
      <w:r>
        <w:rPr>
          <w:spacing w:val="11"/>
          <w:sz w:val="28"/>
          <w:szCs w:val="28"/>
        </w:rPr>
        <w:t xml:space="preserve"> </w:t>
      </w:r>
      <w:r>
        <w:rPr>
          <w:sz w:val="28"/>
          <w:szCs w:val="28"/>
        </w:rPr>
        <w:t>человек, а также в сети</w:t>
      </w:r>
      <w:r>
        <w:rPr>
          <w:spacing w:val="1"/>
          <w:sz w:val="28"/>
          <w:szCs w:val="28"/>
        </w:rPr>
        <w:t xml:space="preserve"> </w:t>
      </w:r>
      <w:r>
        <w:rPr>
          <w:sz w:val="28"/>
          <w:szCs w:val="28"/>
        </w:rPr>
        <w:t>"Интернет"</w:t>
      </w:r>
      <w:r>
        <w:rPr>
          <w:spacing w:val="11"/>
          <w:sz w:val="28"/>
          <w:szCs w:val="28"/>
        </w:rPr>
        <w:t xml:space="preserve"> </w:t>
      </w:r>
      <w:r>
        <w:rPr>
          <w:sz w:val="28"/>
          <w:szCs w:val="28"/>
        </w:rPr>
        <w:t>и</w:t>
      </w:r>
      <w:r>
        <w:rPr>
          <w:spacing w:val="8"/>
          <w:sz w:val="28"/>
          <w:szCs w:val="28"/>
        </w:rPr>
        <w:t xml:space="preserve"> </w:t>
      </w:r>
      <w:r>
        <w:rPr>
          <w:sz w:val="28"/>
          <w:szCs w:val="28"/>
        </w:rPr>
        <w:t>социальных</w:t>
      </w:r>
      <w:r>
        <w:rPr>
          <w:spacing w:val="1"/>
          <w:sz w:val="28"/>
          <w:szCs w:val="28"/>
        </w:rPr>
        <w:t xml:space="preserve"> </w:t>
      </w:r>
      <w:r>
        <w:rPr>
          <w:sz w:val="28"/>
          <w:szCs w:val="28"/>
        </w:rPr>
        <w:t>сетях</w:t>
      </w:r>
      <w:r>
        <w:rPr>
          <w:spacing w:val="13"/>
          <w:sz w:val="28"/>
          <w:szCs w:val="28"/>
        </w:rPr>
        <w:t xml:space="preserve"> </w:t>
      </w:r>
      <w:r>
        <w:rPr>
          <w:sz w:val="28"/>
          <w:szCs w:val="28"/>
        </w:rPr>
        <w:t>размещено</w:t>
      </w:r>
      <w:r>
        <w:rPr>
          <w:spacing w:val="14"/>
          <w:sz w:val="28"/>
          <w:szCs w:val="28"/>
        </w:rPr>
        <w:t xml:space="preserve"> </w:t>
      </w:r>
      <w:r>
        <w:rPr>
          <w:sz w:val="28"/>
          <w:szCs w:val="28"/>
        </w:rPr>
        <w:t>не</w:t>
      </w:r>
      <w:r>
        <w:rPr>
          <w:spacing w:val="1"/>
          <w:sz w:val="28"/>
          <w:szCs w:val="28"/>
        </w:rPr>
        <w:t xml:space="preserve"> </w:t>
      </w:r>
      <w:r>
        <w:rPr>
          <w:sz w:val="28"/>
          <w:szCs w:val="28"/>
        </w:rPr>
        <w:t>более 200</w:t>
      </w:r>
      <w:r>
        <w:rPr>
          <w:spacing w:val="1"/>
          <w:sz w:val="28"/>
          <w:szCs w:val="28"/>
        </w:rPr>
        <w:t xml:space="preserve"> </w:t>
      </w:r>
      <w:r>
        <w:rPr>
          <w:sz w:val="28"/>
          <w:szCs w:val="28"/>
        </w:rPr>
        <w:t>информационных</w:t>
      </w:r>
      <w:r>
        <w:rPr>
          <w:spacing w:val="1"/>
          <w:sz w:val="28"/>
          <w:szCs w:val="28"/>
        </w:rPr>
        <w:t xml:space="preserve"> </w:t>
      </w:r>
      <w:r>
        <w:rPr>
          <w:sz w:val="28"/>
          <w:szCs w:val="28"/>
        </w:rPr>
        <w:t>материалов</w:t>
      </w:r>
      <w:r>
        <w:rPr>
          <w:spacing w:val="47"/>
          <w:sz w:val="28"/>
          <w:szCs w:val="28"/>
        </w:rPr>
        <w:t>.</w:t>
      </w:r>
    </w:p>
    <w:p w:rsidR="00F42601" w:rsidRDefault="0073243C" w:rsidP="00F42601">
      <w:pPr>
        <w:pStyle w:val="TableParagraph"/>
        <w:spacing w:line="276" w:lineRule="auto"/>
        <w:ind w:firstLine="709"/>
        <w:jc w:val="both"/>
        <w:rPr>
          <w:sz w:val="28"/>
          <w:szCs w:val="28"/>
        </w:rPr>
      </w:pPr>
      <w:r>
        <w:rPr>
          <w:sz w:val="28"/>
          <w:szCs w:val="28"/>
        </w:rPr>
        <w:t>С января 2021 года Министерством по делам молодёжи Республики Дагестан запущен федеральный проект дискуссионных студенческих клубов «Диалог на равных».</w:t>
      </w:r>
      <w:r>
        <w:rPr>
          <w:b/>
          <w:sz w:val="28"/>
          <w:szCs w:val="28"/>
        </w:rPr>
        <w:t xml:space="preserve"> </w:t>
      </w:r>
      <w:r>
        <w:rPr>
          <w:sz w:val="28"/>
          <w:szCs w:val="28"/>
        </w:rPr>
        <w:t>На стадии обновления находится план-график организации и проведения встреч в рамках реализации данного проекта в 2021 году.</w:t>
      </w:r>
      <w:r>
        <w:rPr>
          <w:b/>
          <w:sz w:val="28"/>
          <w:szCs w:val="28"/>
        </w:rPr>
        <w:t xml:space="preserve"> </w:t>
      </w:r>
      <w:r>
        <w:rPr>
          <w:sz w:val="28"/>
          <w:szCs w:val="28"/>
        </w:rPr>
        <w:t>Информация о проведении встреч направлена в семь высших образовательных учреждений и четырнадцать средних профессиональных</w:t>
      </w:r>
      <w:r>
        <w:rPr>
          <w:bCs/>
          <w:sz w:val="28"/>
          <w:szCs w:val="28"/>
        </w:rPr>
        <w:t xml:space="preserve"> учебных</w:t>
      </w:r>
      <w:r>
        <w:rPr>
          <w:sz w:val="28"/>
          <w:szCs w:val="28"/>
        </w:rPr>
        <w:t xml:space="preserve"> </w:t>
      </w:r>
      <w:r>
        <w:rPr>
          <w:bCs/>
          <w:sz w:val="28"/>
          <w:szCs w:val="28"/>
        </w:rPr>
        <w:t>заведений</w:t>
      </w:r>
      <w:r>
        <w:rPr>
          <w:sz w:val="28"/>
          <w:szCs w:val="28"/>
        </w:rPr>
        <w:t xml:space="preserve"> Республики Дагестан</w:t>
      </w:r>
      <w:r>
        <w:rPr>
          <w:b/>
          <w:sz w:val="28"/>
          <w:szCs w:val="28"/>
        </w:rPr>
        <w:t xml:space="preserve">. </w:t>
      </w:r>
      <w:r>
        <w:rPr>
          <w:sz w:val="28"/>
          <w:szCs w:val="28"/>
        </w:rPr>
        <w:t>На 30 декабря 2021 года в рамках проекта проведено 15 встреч в формате онлайн/офлайн с охватом молодежи более 4600 человек.</w:t>
      </w:r>
    </w:p>
    <w:p w:rsidR="00F42601" w:rsidRDefault="0073243C" w:rsidP="00F42601">
      <w:pPr>
        <w:pStyle w:val="TableParagraph"/>
        <w:spacing w:line="276" w:lineRule="auto"/>
        <w:ind w:firstLine="709"/>
        <w:jc w:val="both"/>
        <w:rPr>
          <w:sz w:val="28"/>
          <w:szCs w:val="28"/>
        </w:rPr>
      </w:pPr>
      <w:r>
        <w:rPr>
          <w:sz w:val="28"/>
          <w:szCs w:val="28"/>
        </w:rPr>
        <w:t>Ежегодно,</w:t>
      </w:r>
      <w:r>
        <w:rPr>
          <w:spacing w:val="-2"/>
          <w:sz w:val="28"/>
          <w:szCs w:val="28"/>
        </w:rPr>
        <w:t xml:space="preserve"> </w:t>
      </w:r>
      <w:r>
        <w:rPr>
          <w:sz w:val="28"/>
          <w:szCs w:val="28"/>
        </w:rPr>
        <w:t>начиная</w:t>
      </w:r>
      <w:r>
        <w:rPr>
          <w:spacing w:val="8"/>
          <w:sz w:val="28"/>
          <w:szCs w:val="28"/>
        </w:rPr>
        <w:t xml:space="preserve"> </w:t>
      </w:r>
      <w:r>
        <w:rPr>
          <w:sz w:val="28"/>
          <w:szCs w:val="28"/>
        </w:rPr>
        <w:t>с</w:t>
      </w:r>
      <w:r>
        <w:rPr>
          <w:spacing w:val="11"/>
          <w:sz w:val="28"/>
          <w:szCs w:val="28"/>
        </w:rPr>
        <w:t xml:space="preserve"> </w:t>
      </w:r>
      <w:r>
        <w:rPr>
          <w:sz w:val="28"/>
          <w:szCs w:val="28"/>
        </w:rPr>
        <w:t>2019</w:t>
      </w:r>
      <w:r>
        <w:rPr>
          <w:spacing w:val="1"/>
          <w:sz w:val="28"/>
          <w:szCs w:val="28"/>
        </w:rPr>
        <w:t xml:space="preserve"> </w:t>
      </w:r>
      <w:r>
        <w:rPr>
          <w:sz w:val="28"/>
          <w:szCs w:val="28"/>
        </w:rPr>
        <w:t>года, в весенне-летний</w:t>
      </w:r>
      <w:r>
        <w:rPr>
          <w:spacing w:val="1"/>
          <w:sz w:val="28"/>
          <w:szCs w:val="28"/>
        </w:rPr>
        <w:t xml:space="preserve"> </w:t>
      </w:r>
      <w:r>
        <w:rPr>
          <w:sz w:val="28"/>
          <w:szCs w:val="28"/>
        </w:rPr>
        <w:t>период</w:t>
      </w:r>
      <w:r>
        <w:rPr>
          <w:spacing w:val="4"/>
          <w:sz w:val="28"/>
          <w:szCs w:val="28"/>
        </w:rPr>
        <w:t xml:space="preserve"> </w:t>
      </w:r>
      <w:r>
        <w:rPr>
          <w:sz w:val="28"/>
          <w:szCs w:val="28"/>
        </w:rPr>
        <w:t xml:space="preserve">Федеральное агентство по делам молодежи </w:t>
      </w:r>
      <w:r>
        <w:rPr>
          <w:spacing w:val="1"/>
          <w:sz w:val="28"/>
          <w:szCs w:val="28"/>
        </w:rPr>
        <w:t>проводит</w:t>
      </w:r>
      <w:r>
        <w:rPr>
          <w:spacing w:val="2"/>
          <w:sz w:val="28"/>
          <w:szCs w:val="28"/>
        </w:rPr>
        <w:t xml:space="preserve"> </w:t>
      </w:r>
      <w:r>
        <w:rPr>
          <w:sz w:val="28"/>
          <w:szCs w:val="28"/>
        </w:rPr>
        <w:t>10</w:t>
      </w:r>
      <w:r>
        <w:rPr>
          <w:spacing w:val="1"/>
          <w:sz w:val="28"/>
          <w:szCs w:val="28"/>
        </w:rPr>
        <w:t xml:space="preserve"> </w:t>
      </w:r>
      <w:r>
        <w:rPr>
          <w:sz w:val="28"/>
          <w:szCs w:val="28"/>
        </w:rPr>
        <w:t>образовательных</w:t>
      </w:r>
      <w:r>
        <w:rPr>
          <w:spacing w:val="1"/>
          <w:sz w:val="28"/>
          <w:szCs w:val="28"/>
        </w:rPr>
        <w:t xml:space="preserve"> </w:t>
      </w:r>
      <w:r>
        <w:rPr>
          <w:sz w:val="28"/>
          <w:szCs w:val="28"/>
        </w:rPr>
        <w:t>программ</w:t>
      </w:r>
      <w:r>
        <w:rPr>
          <w:spacing w:val="9"/>
          <w:sz w:val="28"/>
          <w:szCs w:val="28"/>
        </w:rPr>
        <w:t xml:space="preserve"> </w:t>
      </w:r>
      <w:r>
        <w:rPr>
          <w:sz w:val="28"/>
          <w:szCs w:val="28"/>
        </w:rPr>
        <w:t>в</w:t>
      </w:r>
      <w:r>
        <w:rPr>
          <w:spacing w:val="8"/>
          <w:sz w:val="28"/>
          <w:szCs w:val="28"/>
        </w:rPr>
        <w:t xml:space="preserve"> </w:t>
      </w:r>
      <w:r>
        <w:rPr>
          <w:sz w:val="28"/>
          <w:szCs w:val="28"/>
        </w:rPr>
        <w:t>рамках</w:t>
      </w:r>
      <w:r>
        <w:rPr>
          <w:spacing w:val="1"/>
          <w:sz w:val="28"/>
          <w:szCs w:val="28"/>
        </w:rPr>
        <w:t xml:space="preserve"> </w:t>
      </w:r>
      <w:r>
        <w:rPr>
          <w:sz w:val="28"/>
          <w:szCs w:val="28"/>
        </w:rPr>
        <w:t>Форума</w:t>
      </w:r>
      <w:r>
        <w:rPr>
          <w:spacing w:val="47"/>
          <w:sz w:val="28"/>
          <w:szCs w:val="28"/>
        </w:rPr>
        <w:t xml:space="preserve"> </w:t>
      </w:r>
      <w:r>
        <w:rPr>
          <w:sz w:val="28"/>
          <w:szCs w:val="28"/>
        </w:rPr>
        <w:t>молодых</w:t>
      </w:r>
      <w:r>
        <w:rPr>
          <w:spacing w:val="1"/>
          <w:sz w:val="28"/>
          <w:szCs w:val="28"/>
        </w:rPr>
        <w:t xml:space="preserve"> </w:t>
      </w:r>
      <w:r>
        <w:rPr>
          <w:sz w:val="28"/>
          <w:szCs w:val="28"/>
        </w:rPr>
        <w:t>деятелей</w:t>
      </w:r>
      <w:r>
        <w:rPr>
          <w:spacing w:val="5"/>
          <w:sz w:val="28"/>
          <w:szCs w:val="28"/>
        </w:rPr>
        <w:t xml:space="preserve"> </w:t>
      </w:r>
      <w:r>
        <w:rPr>
          <w:sz w:val="28"/>
          <w:szCs w:val="28"/>
        </w:rPr>
        <w:t>культуры</w:t>
      </w:r>
      <w:r>
        <w:rPr>
          <w:spacing w:val="5"/>
          <w:sz w:val="28"/>
          <w:szCs w:val="28"/>
        </w:rPr>
        <w:t xml:space="preserve"> </w:t>
      </w:r>
      <w:r>
        <w:rPr>
          <w:sz w:val="28"/>
          <w:szCs w:val="28"/>
        </w:rPr>
        <w:t>и</w:t>
      </w:r>
      <w:r>
        <w:rPr>
          <w:spacing w:val="1"/>
          <w:sz w:val="28"/>
          <w:szCs w:val="28"/>
        </w:rPr>
        <w:t xml:space="preserve"> </w:t>
      </w:r>
      <w:r>
        <w:rPr>
          <w:sz w:val="28"/>
          <w:szCs w:val="28"/>
        </w:rPr>
        <w:t>искусства</w:t>
      </w:r>
      <w:r>
        <w:rPr>
          <w:spacing w:val="8"/>
          <w:sz w:val="28"/>
          <w:szCs w:val="28"/>
        </w:rPr>
        <w:t xml:space="preserve"> </w:t>
      </w:r>
      <w:r>
        <w:rPr>
          <w:sz w:val="28"/>
          <w:szCs w:val="28"/>
        </w:rPr>
        <w:t>"Таврида».</w:t>
      </w:r>
      <w:r>
        <w:rPr>
          <w:spacing w:val="4"/>
          <w:sz w:val="28"/>
          <w:szCs w:val="28"/>
        </w:rPr>
        <w:t xml:space="preserve"> </w:t>
      </w:r>
      <w:r>
        <w:rPr>
          <w:sz w:val="28"/>
          <w:szCs w:val="28"/>
        </w:rPr>
        <w:t>На</w:t>
      </w:r>
      <w:r>
        <w:rPr>
          <w:spacing w:val="1"/>
          <w:sz w:val="28"/>
          <w:szCs w:val="28"/>
        </w:rPr>
        <w:t xml:space="preserve"> </w:t>
      </w:r>
      <w:r>
        <w:rPr>
          <w:sz w:val="28"/>
          <w:szCs w:val="28"/>
        </w:rPr>
        <w:t>базе</w:t>
      </w:r>
      <w:r>
        <w:rPr>
          <w:spacing w:val="8"/>
          <w:sz w:val="28"/>
          <w:szCs w:val="28"/>
        </w:rPr>
        <w:t xml:space="preserve"> </w:t>
      </w:r>
      <w:r>
        <w:rPr>
          <w:sz w:val="28"/>
          <w:szCs w:val="28"/>
        </w:rPr>
        <w:t>образовательного</w:t>
      </w:r>
      <w:r>
        <w:rPr>
          <w:spacing w:val="1"/>
          <w:sz w:val="28"/>
          <w:szCs w:val="28"/>
        </w:rPr>
        <w:t xml:space="preserve"> </w:t>
      </w:r>
      <w:r>
        <w:rPr>
          <w:sz w:val="28"/>
          <w:szCs w:val="28"/>
        </w:rPr>
        <w:t>центра</w:t>
      </w:r>
      <w:r>
        <w:rPr>
          <w:spacing w:val="6"/>
          <w:sz w:val="28"/>
          <w:szCs w:val="28"/>
        </w:rPr>
        <w:t xml:space="preserve"> </w:t>
      </w:r>
      <w:r>
        <w:rPr>
          <w:sz w:val="28"/>
          <w:szCs w:val="28"/>
        </w:rPr>
        <w:t>для</w:t>
      </w:r>
      <w:r>
        <w:rPr>
          <w:spacing w:val="6"/>
          <w:sz w:val="28"/>
          <w:szCs w:val="28"/>
        </w:rPr>
        <w:t xml:space="preserve"> </w:t>
      </w:r>
      <w:r>
        <w:rPr>
          <w:sz w:val="28"/>
          <w:szCs w:val="28"/>
        </w:rPr>
        <w:t>молодых</w:t>
      </w:r>
      <w:r>
        <w:rPr>
          <w:spacing w:val="1"/>
          <w:sz w:val="28"/>
          <w:szCs w:val="28"/>
        </w:rPr>
        <w:t xml:space="preserve"> </w:t>
      </w:r>
      <w:r>
        <w:rPr>
          <w:sz w:val="28"/>
          <w:szCs w:val="28"/>
        </w:rPr>
        <w:t>деятелей</w:t>
      </w:r>
      <w:r>
        <w:rPr>
          <w:spacing w:val="5"/>
          <w:sz w:val="28"/>
          <w:szCs w:val="28"/>
        </w:rPr>
        <w:t xml:space="preserve"> </w:t>
      </w:r>
      <w:r>
        <w:rPr>
          <w:sz w:val="28"/>
          <w:szCs w:val="28"/>
        </w:rPr>
        <w:t>культуры</w:t>
      </w:r>
      <w:r>
        <w:rPr>
          <w:spacing w:val="5"/>
          <w:sz w:val="28"/>
          <w:szCs w:val="28"/>
        </w:rPr>
        <w:t xml:space="preserve"> </w:t>
      </w:r>
      <w:r>
        <w:rPr>
          <w:sz w:val="28"/>
          <w:szCs w:val="28"/>
        </w:rPr>
        <w:t>и</w:t>
      </w:r>
      <w:r>
        <w:rPr>
          <w:spacing w:val="1"/>
          <w:sz w:val="28"/>
          <w:szCs w:val="28"/>
        </w:rPr>
        <w:t xml:space="preserve"> </w:t>
      </w:r>
      <w:r>
        <w:rPr>
          <w:sz w:val="28"/>
          <w:szCs w:val="28"/>
        </w:rPr>
        <w:t>искусства</w:t>
      </w:r>
      <w:r>
        <w:rPr>
          <w:spacing w:val="4"/>
          <w:sz w:val="28"/>
          <w:szCs w:val="28"/>
        </w:rPr>
        <w:t xml:space="preserve"> </w:t>
      </w:r>
      <w:r>
        <w:rPr>
          <w:sz w:val="28"/>
          <w:szCs w:val="28"/>
        </w:rPr>
        <w:t>"Арт-</w:t>
      </w:r>
      <w:r>
        <w:rPr>
          <w:spacing w:val="1"/>
          <w:sz w:val="28"/>
          <w:szCs w:val="28"/>
        </w:rPr>
        <w:t xml:space="preserve"> </w:t>
      </w:r>
      <w:r>
        <w:rPr>
          <w:sz w:val="28"/>
          <w:szCs w:val="28"/>
        </w:rPr>
        <w:t>резиденция</w:t>
      </w:r>
      <w:r>
        <w:rPr>
          <w:spacing w:val="3"/>
          <w:sz w:val="28"/>
          <w:szCs w:val="28"/>
        </w:rPr>
        <w:t xml:space="preserve"> </w:t>
      </w:r>
      <w:r>
        <w:rPr>
          <w:sz w:val="28"/>
          <w:szCs w:val="28"/>
        </w:rPr>
        <w:t>"Таврида".</w:t>
      </w:r>
      <w:r>
        <w:rPr>
          <w:spacing w:val="1"/>
          <w:sz w:val="28"/>
          <w:szCs w:val="28"/>
        </w:rPr>
        <w:t xml:space="preserve"> </w:t>
      </w:r>
      <w:r>
        <w:rPr>
          <w:sz w:val="28"/>
          <w:szCs w:val="28"/>
        </w:rPr>
        <w:t xml:space="preserve">В 2021 году на форуме от Республики Дагестан </w:t>
      </w:r>
      <w:r>
        <w:rPr>
          <w:sz w:val="28"/>
          <w:szCs w:val="28"/>
        </w:rPr>
        <w:lastRenderedPageBreak/>
        <w:t>приняли участие 5 человек в соответствии с квотой, определенной на регион, а также делегация ы количестве 12 человек на фестивале «Таврида – АРТ».</w:t>
      </w:r>
    </w:p>
    <w:p w:rsidR="0073243C" w:rsidRPr="00F42601" w:rsidRDefault="0073243C" w:rsidP="00F42601">
      <w:pPr>
        <w:pStyle w:val="TableParagraph"/>
        <w:spacing w:line="276" w:lineRule="auto"/>
        <w:ind w:firstLine="709"/>
        <w:jc w:val="both"/>
        <w:rPr>
          <w:spacing w:val="1"/>
          <w:sz w:val="28"/>
          <w:szCs w:val="28"/>
        </w:rPr>
      </w:pPr>
      <w:r>
        <w:rPr>
          <w:sz w:val="28"/>
          <w:szCs w:val="28"/>
        </w:rPr>
        <w:t xml:space="preserve">Еженедельно в каждый четверг на базе Республиканского молодежного центра проходят по вовлечению молодежи в добровольческую (волонтерскую) деятельность. Тренинги проходят в рамках реализации программы по развитию волонтёрской деятельности «Республиканская школа добровольчества», главной целью которой является создание условий для развития и поддержки добровольческого движения, помощь и организация деятельности добровольческих отрядов в </w:t>
      </w:r>
      <w:proofErr w:type="spellStart"/>
      <w:r>
        <w:rPr>
          <w:sz w:val="28"/>
          <w:szCs w:val="28"/>
        </w:rPr>
        <w:t>ссузах</w:t>
      </w:r>
      <w:proofErr w:type="spellEnd"/>
      <w:r>
        <w:rPr>
          <w:sz w:val="28"/>
          <w:szCs w:val="28"/>
        </w:rPr>
        <w:t>, вузах, муниципальных образованиях и молодежных центрах республики.</w:t>
      </w:r>
    </w:p>
    <w:p w:rsidR="0073243C" w:rsidRDefault="0073243C" w:rsidP="0073243C">
      <w:pPr>
        <w:pStyle w:val="a3"/>
        <w:shd w:val="clear" w:color="auto" w:fill="FFFFFF"/>
        <w:spacing w:before="0" w:after="0" w:line="276" w:lineRule="auto"/>
        <w:ind w:firstLine="709"/>
        <w:jc w:val="both"/>
        <w:rPr>
          <w:sz w:val="28"/>
          <w:szCs w:val="28"/>
        </w:rPr>
      </w:pPr>
      <w:r>
        <w:rPr>
          <w:sz w:val="28"/>
          <w:szCs w:val="28"/>
        </w:rPr>
        <w:t xml:space="preserve">Проект предназначен для руководителей добровольческих объединений, координаторов добровольческих проектов и программ, волонтеров и специалистов организаций, привлекающих к своей деятельности добровольцев. В рамках тренингов они проходят образовательную программу, состоящую из трёх блоков: </w:t>
      </w:r>
      <w:proofErr w:type="spellStart"/>
      <w:r>
        <w:rPr>
          <w:sz w:val="28"/>
          <w:szCs w:val="28"/>
        </w:rPr>
        <w:t>командообразование</w:t>
      </w:r>
      <w:proofErr w:type="spellEnd"/>
      <w:r>
        <w:rPr>
          <w:sz w:val="28"/>
          <w:szCs w:val="28"/>
        </w:rPr>
        <w:t>, семинар по добровольчеству и социальное проектирование.</w:t>
      </w:r>
    </w:p>
    <w:p w:rsidR="0073243C" w:rsidRDefault="0073243C" w:rsidP="0073243C">
      <w:pPr>
        <w:pStyle w:val="a3"/>
        <w:shd w:val="clear" w:color="auto" w:fill="FFFFFF"/>
        <w:spacing w:before="0" w:after="0" w:line="276" w:lineRule="auto"/>
        <w:ind w:firstLine="709"/>
        <w:jc w:val="both"/>
        <w:rPr>
          <w:b/>
          <w:color w:val="000000"/>
          <w:szCs w:val="24"/>
        </w:rPr>
      </w:pPr>
      <w:r>
        <w:rPr>
          <w:sz w:val="28"/>
          <w:szCs w:val="28"/>
        </w:rPr>
        <w:t>В рамках тренингов с января по декабрь 2021 года проведено более 70 мероприятий с охватом молодежи более 8300 человек.</w:t>
      </w:r>
      <w:r>
        <w:rPr>
          <w:b/>
          <w:color w:val="000000"/>
          <w:szCs w:val="24"/>
        </w:rPr>
        <w:t> </w:t>
      </w:r>
    </w:p>
    <w:p w:rsidR="0073243C" w:rsidRDefault="0073243C" w:rsidP="0073243C">
      <w:pPr>
        <w:pStyle w:val="a5"/>
        <w:spacing w:line="276" w:lineRule="auto"/>
        <w:ind w:firstLine="709"/>
        <w:jc w:val="both"/>
        <w:rPr>
          <w:sz w:val="28"/>
          <w:szCs w:val="28"/>
        </w:rPr>
      </w:pPr>
      <w:r>
        <w:rPr>
          <w:sz w:val="28"/>
          <w:szCs w:val="28"/>
        </w:rPr>
        <w:t>Проблем по реализации регионального проекта «Социальная активность» национального проекта «Образования» не имеется.</w:t>
      </w:r>
    </w:p>
    <w:p w:rsidR="00F42601" w:rsidRDefault="00F42601" w:rsidP="00F42601">
      <w:pPr>
        <w:pStyle w:val="a5"/>
        <w:spacing w:line="276" w:lineRule="auto"/>
        <w:ind w:firstLine="709"/>
        <w:jc w:val="both"/>
        <w:rPr>
          <w:sz w:val="28"/>
          <w:szCs w:val="28"/>
        </w:rPr>
      </w:pPr>
      <w:r>
        <w:rPr>
          <w:sz w:val="28"/>
          <w:szCs w:val="28"/>
        </w:rPr>
        <w:t>Напомним, что основной целевой показатель по региональному проекту «Социальная активность» национального проекта «Образование» н</w:t>
      </w:r>
      <w:r>
        <w:rPr>
          <w:sz w:val="28"/>
          <w:szCs w:val="28"/>
        </w:rPr>
        <w:t>а 30 декабря 2021 года достигнут на 116</w:t>
      </w:r>
      <w:r>
        <w:rPr>
          <w:sz w:val="28"/>
          <w:szCs w:val="28"/>
        </w:rPr>
        <w:t>%.</w:t>
      </w:r>
      <w:bookmarkStart w:id="0" w:name="_GoBack"/>
      <w:bookmarkEnd w:id="0"/>
    </w:p>
    <w:p w:rsidR="0073243C" w:rsidRDefault="0073243C" w:rsidP="0073243C">
      <w:pPr>
        <w:pStyle w:val="a5"/>
        <w:spacing w:line="276" w:lineRule="auto"/>
        <w:ind w:firstLine="709"/>
        <w:jc w:val="both"/>
        <w:rPr>
          <w:b/>
          <w:sz w:val="28"/>
          <w:szCs w:val="28"/>
        </w:rPr>
      </w:pPr>
    </w:p>
    <w:p w:rsidR="000C38F3" w:rsidRDefault="000C38F3"/>
    <w:sectPr w:rsidR="000C38F3" w:rsidSect="00EB627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71AE"/>
    <w:multiLevelType w:val="hybridMultilevel"/>
    <w:tmpl w:val="BEE269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3FE14CFD"/>
    <w:multiLevelType w:val="hybridMultilevel"/>
    <w:tmpl w:val="9ADEDA1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5C9D44EE"/>
    <w:multiLevelType w:val="hybridMultilevel"/>
    <w:tmpl w:val="DF8EE93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5EFF1D7C"/>
    <w:multiLevelType w:val="hybridMultilevel"/>
    <w:tmpl w:val="64AC92C8"/>
    <w:lvl w:ilvl="0" w:tplc="0419000F">
      <w:start w:val="5"/>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 w15:restartNumberingAfterBreak="0">
    <w:nsid w:val="65791E8D"/>
    <w:multiLevelType w:val="hybridMultilevel"/>
    <w:tmpl w:val="4A7A9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8E"/>
    <w:rsid w:val="000973D9"/>
    <w:rsid w:val="000C38F3"/>
    <w:rsid w:val="0071718E"/>
    <w:rsid w:val="0073243C"/>
    <w:rsid w:val="00D24A77"/>
    <w:rsid w:val="00EB6276"/>
    <w:rsid w:val="00F4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798C"/>
  <w15:chartTrackingRefBased/>
  <w15:docId w15:val="{828727DE-055C-4931-8A98-417F588A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43C"/>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semiHidden/>
    <w:unhideWhenUsed/>
    <w:rsid w:val="0073243C"/>
    <w:pPr>
      <w:spacing w:before="100" w:after="100" w:line="240" w:lineRule="auto"/>
    </w:pPr>
    <w:rPr>
      <w:rFonts w:ascii="Times New Roman" w:eastAsia="Times New Roman" w:hAnsi="Times New Roman" w:cs="Times New Roman"/>
      <w:sz w:val="24"/>
      <w:szCs w:val="20"/>
      <w:lang w:eastAsia="ru-RU"/>
    </w:rPr>
  </w:style>
  <w:style w:type="character" w:customStyle="1" w:styleId="a4">
    <w:name w:val="Без интервала Знак"/>
    <w:link w:val="a5"/>
    <w:uiPriority w:val="1"/>
    <w:locked/>
    <w:rsid w:val="0073243C"/>
    <w:rPr>
      <w:rFonts w:ascii="Times New Roman" w:eastAsia="Times New Roman" w:hAnsi="Times New Roman" w:cs="Times New Roman"/>
      <w:sz w:val="24"/>
      <w:szCs w:val="24"/>
      <w:lang w:eastAsia="ru-RU"/>
    </w:rPr>
  </w:style>
  <w:style w:type="paragraph" w:styleId="a5">
    <w:name w:val="No Spacing"/>
    <w:link w:val="a4"/>
    <w:uiPriority w:val="1"/>
    <w:qFormat/>
    <w:rsid w:val="0073243C"/>
    <w:pPr>
      <w:spacing w:after="0"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7"/>
    <w:locked/>
    <w:rsid w:val="0073243C"/>
    <w:rPr>
      <w:rFonts w:ascii="Calibri" w:eastAsia="Calibri" w:hAnsi="Calibri" w:cs="Calibri"/>
      <w:lang w:eastAsia="ru-RU"/>
    </w:rPr>
  </w:style>
  <w:style w:type="paragraph" w:styleId="a7">
    <w:name w:val="List Paragraph"/>
    <w:aliases w:val="ПАРАГРАФ,Выделеный,Текст с номером,Абзац списка для документа,Абзац списка4,Абзац списка основной"/>
    <w:link w:val="a6"/>
    <w:qFormat/>
    <w:rsid w:val="0073243C"/>
    <w:pPr>
      <w:spacing w:after="200" w:line="276" w:lineRule="auto"/>
      <w:ind w:left="720"/>
      <w:contextualSpacing/>
    </w:pPr>
    <w:rPr>
      <w:rFonts w:ascii="Calibri" w:eastAsia="Calibri" w:hAnsi="Calibri" w:cs="Calibri"/>
      <w:lang w:eastAsia="ru-RU"/>
    </w:rPr>
  </w:style>
  <w:style w:type="paragraph" w:customStyle="1" w:styleId="TableParagraph">
    <w:name w:val="Table Paragraph"/>
    <w:uiPriority w:val="1"/>
    <w:qFormat/>
    <w:rsid w:val="0073243C"/>
    <w:pPr>
      <w:widowControl w:val="0"/>
      <w:autoSpaceDE w:val="0"/>
      <w:autoSpaceDN w:val="0"/>
      <w:spacing w:after="0" w:line="240" w:lineRule="auto"/>
    </w:pPr>
    <w:rPr>
      <w:rFonts w:ascii="Times New Roman" w:eastAsia="Times New Roman" w:hAnsi="Times New Roman" w:cs="Times New Roman"/>
    </w:rPr>
  </w:style>
  <w:style w:type="table" w:styleId="a8">
    <w:name w:val="Table Grid"/>
    <w:basedOn w:val="a1"/>
    <w:uiPriority w:val="39"/>
    <w:rsid w:val="00732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ильгар лелаев</dc:creator>
  <cp:keywords/>
  <dc:description/>
  <cp:lastModifiedBy>ильгар лелаев</cp:lastModifiedBy>
  <cp:revision>5</cp:revision>
  <dcterms:created xsi:type="dcterms:W3CDTF">2022-01-12T11:45:00Z</dcterms:created>
  <dcterms:modified xsi:type="dcterms:W3CDTF">2022-01-12T12:03:00Z</dcterms:modified>
</cp:coreProperties>
</file>